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F9" w:rsidRP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noProof/>
          <w:sz w:val="22"/>
          <w:szCs w:val="22"/>
          <w:lang w:eastAsia="pl-PL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-211455</wp:posOffset>
            </wp:positionH>
            <wp:positionV relativeFrom="paragraph">
              <wp:posOffset>-391160</wp:posOffset>
            </wp:positionV>
            <wp:extent cx="1546225" cy="1330960"/>
            <wp:effectExtent l="19050" t="0" r="0" b="0"/>
            <wp:wrapTight wrapText="bothSides">
              <wp:wrapPolygon edited="0">
                <wp:start x="-266" y="0"/>
                <wp:lineTo x="-266" y="21332"/>
                <wp:lineTo x="21556" y="21332"/>
                <wp:lineTo x="21556" y="0"/>
                <wp:lineTo x="-266" y="0"/>
              </wp:wrapPolygon>
            </wp:wrapTight>
            <wp:docPr id="3" name="Obraz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330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677C" w:rsidRP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</w:p>
    <w:p w:rsidR="00B7677C" w:rsidRP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</w:p>
    <w:p w:rsidR="00B7677C" w:rsidRP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</w:p>
    <w:p w:rsidR="00B7677C" w:rsidRP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</w:p>
    <w:p w:rsidR="00B7677C" w:rsidRP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</w:p>
    <w:p w:rsidR="00D76E24" w:rsidRDefault="00B7677C" w:rsidP="00D76E24">
      <w:pPr>
        <w:pStyle w:val="Standard"/>
        <w:spacing w:line="276" w:lineRule="auto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    </w:t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Pr="00D76E24">
        <w:rPr>
          <w:rFonts w:ascii="Arial Narrow" w:hAnsi="Arial Narrow"/>
          <w:sz w:val="22"/>
          <w:szCs w:val="22"/>
        </w:rPr>
        <w:t xml:space="preserve"> </w:t>
      </w:r>
      <w:r w:rsidR="003C217F" w:rsidRPr="00D76E24">
        <w:rPr>
          <w:rFonts w:ascii="Arial Narrow" w:hAnsi="Arial Narrow"/>
          <w:sz w:val="22"/>
          <w:szCs w:val="22"/>
        </w:rPr>
        <w:tab/>
      </w:r>
      <w:r w:rsidRPr="00D76E24">
        <w:rPr>
          <w:rFonts w:ascii="Arial Narrow" w:hAnsi="Arial Narrow"/>
          <w:sz w:val="22"/>
          <w:szCs w:val="22"/>
        </w:rPr>
        <w:t xml:space="preserve">                    </w:t>
      </w:r>
      <w:r w:rsidR="003C217F" w:rsidRPr="00D76E24">
        <w:rPr>
          <w:rFonts w:ascii="Arial Narrow" w:hAnsi="Arial Narrow"/>
          <w:b/>
          <w:bCs/>
          <w:sz w:val="22"/>
          <w:szCs w:val="22"/>
        </w:rPr>
        <w:t>PR9.1_PJ1_IN1_z2</w:t>
      </w:r>
      <w:r w:rsidR="00F30445" w:rsidRPr="00D76E24">
        <w:rPr>
          <w:rFonts w:ascii="Arial Narrow" w:hAnsi="Arial Narrow"/>
          <w:b/>
          <w:bCs/>
          <w:sz w:val="22"/>
          <w:szCs w:val="22"/>
        </w:rPr>
        <w:t>_w</w:t>
      </w:r>
      <w:r w:rsidR="00FC146C">
        <w:rPr>
          <w:rFonts w:ascii="Arial Narrow" w:hAnsi="Arial Narrow"/>
          <w:b/>
          <w:bCs/>
          <w:sz w:val="22"/>
          <w:szCs w:val="22"/>
        </w:rPr>
        <w:t>3</w:t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  <w:r w:rsidR="003C217F" w:rsidRPr="00D76E24">
        <w:rPr>
          <w:rFonts w:ascii="Arial Narrow" w:hAnsi="Arial Narrow"/>
          <w:sz w:val="22"/>
          <w:szCs w:val="22"/>
        </w:rPr>
        <w:tab/>
      </w:r>
    </w:p>
    <w:p w:rsidR="00F928F9" w:rsidRPr="00D76E24" w:rsidRDefault="003C217F" w:rsidP="00D76E24">
      <w:pPr>
        <w:pStyle w:val="Standard"/>
        <w:spacing w:line="276" w:lineRule="auto"/>
        <w:rPr>
          <w:sz w:val="22"/>
          <w:szCs w:val="22"/>
        </w:rPr>
      </w:pPr>
      <w:r w:rsidRPr="00D76E24">
        <w:rPr>
          <w:rStyle w:val="StrongEmphasis"/>
          <w:rFonts w:ascii="Arial Narrow" w:hAnsi="Arial Narrow"/>
          <w:sz w:val="22"/>
          <w:szCs w:val="22"/>
        </w:rPr>
        <w:t>Przygotowanie pacjenta do pobrania moczu do badania ogólnego:</w:t>
      </w:r>
    </w:p>
    <w:p w:rsidR="00F928F9" w:rsidRPr="00D76E24" w:rsidRDefault="003C217F" w:rsidP="00D76E24">
      <w:pPr>
        <w:pStyle w:val="Textbody"/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Mocz do badania ogólnego pobiera się od pacjenta:</w:t>
      </w:r>
    </w:p>
    <w:p w:rsidR="00F928F9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Z pierwszej porannej mikcji</w:t>
      </w:r>
    </w:p>
    <w:p w:rsidR="00F928F9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Po wypoczynku nocnym</w:t>
      </w:r>
    </w:p>
    <w:p w:rsidR="00F928F9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Na czczo</w:t>
      </w:r>
    </w:p>
    <w:p w:rsidR="00F928F9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Przy zachowaniu dotychczasowej diety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Przed leczeniem, w trakcie terapii lub po ewentualnym zaprzestaniu przyjmowaniu leków, które mogą wpływać</w:t>
      </w:r>
    </w:p>
    <w:p w:rsidR="00F928F9" w:rsidRPr="00D76E24" w:rsidRDefault="003C217F" w:rsidP="00D76E24">
      <w:pPr>
        <w:pStyle w:val="Textbody"/>
        <w:spacing w:after="0"/>
        <w:ind w:firstLine="709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 na badanie, jeżeli w zleceniu na badanie nie określono inaczej</w:t>
      </w:r>
    </w:p>
    <w:p w:rsidR="003C217F" w:rsidRPr="00D76E24" w:rsidRDefault="003C217F" w:rsidP="00D76E24">
      <w:pPr>
        <w:pStyle w:val="Textbody"/>
        <w:numPr>
          <w:ilvl w:val="1"/>
          <w:numId w:val="1"/>
        </w:numPr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Co najmniej jeden dzień przed planowanym pobraniem moczu do badań laboratoryjnych zalecana jest </w:t>
      </w:r>
    </w:p>
    <w:p w:rsidR="00F928F9" w:rsidRPr="00D76E24" w:rsidRDefault="00C8293F" w:rsidP="00D76E24">
      <w:pPr>
        <w:pStyle w:val="Textbody"/>
        <w:spacing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  <w:t>abstynencja płciowa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Co najmniej jeden dzień przed planowanym pobraniem moczu do badań laboratoryjnych zaleca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 się unikać intensywnego wysiłku fizycznego i wykonywania prac w pozycji stojącego prze długi okres czasu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 (zjawisko białkomoczu ortostatycznego) 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Nie zaleca się pobierania moczu do badań laboratoryjnych w trakcie krwawienia miesięcznego</w:t>
      </w:r>
    </w:p>
    <w:p w:rsidR="00F928F9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oraz</w:t>
      </w:r>
      <w:r w:rsidR="00C8293F">
        <w:rPr>
          <w:rFonts w:ascii="Arial Narrow" w:hAnsi="Arial Narrow"/>
          <w:sz w:val="22"/>
          <w:szCs w:val="22"/>
        </w:rPr>
        <w:t xml:space="preserve"> 2-3 dni przed i po menstruacji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Przed planowanym pobraniem moczu, pacjent powinien zakupić jednorazowy pojemnik do badania moczu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(dostępny w aptece). W przypadku wykonywania badań bakteriologicznych, zakupiony pojemnik powinien </w:t>
      </w:r>
    </w:p>
    <w:p w:rsidR="00F928F9" w:rsidRPr="00D76E24" w:rsidRDefault="00C8293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być jałowy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Przy badaniu moczu u dzieci dopuszcza się pobieranie materiału do specjalnych woreczków </w:t>
      </w:r>
    </w:p>
    <w:p w:rsidR="00F928F9" w:rsidRPr="00D76E24" w:rsidRDefault="00C8293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(dostępne w aptece)</w:t>
      </w:r>
      <w:r w:rsidR="003C217F" w:rsidRPr="00D76E24">
        <w:rPr>
          <w:rFonts w:ascii="Arial Narrow" w:hAnsi="Arial Narrow"/>
          <w:sz w:val="22"/>
          <w:szCs w:val="22"/>
        </w:rPr>
        <w:t> 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Mocz do badań laboratoryjnych powinien być pobrany z zachowaniem ogólnie obowiązujących zasad higieny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 (po dokładnym umyciu zewnętrznych narządów płciowych przy użyciu ciepłej wody, mydła i ręcznika </w:t>
      </w:r>
    </w:p>
    <w:p w:rsidR="00F928F9" w:rsidRPr="00D76E24" w:rsidRDefault="003C217F" w:rsidP="00D76E24">
      <w:pPr>
        <w:pStyle w:val="Textbody"/>
        <w:spacing w:after="0"/>
        <w:ind w:firstLine="709"/>
        <w:rPr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jednorazowego). Nie należy stosować w tym celu specjalnych środków dezynfekcyjnych i odkażających.</w:t>
      </w:r>
    </w:p>
    <w:p w:rsidR="00F928F9" w:rsidRPr="00D76E24" w:rsidRDefault="003C217F" w:rsidP="00D76E24">
      <w:pPr>
        <w:pStyle w:val="Textbody"/>
        <w:numPr>
          <w:ilvl w:val="0"/>
          <w:numId w:val="1"/>
        </w:numPr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Laboratorium nie przyjmuje do badań moczu pobranego do innych po</w:t>
      </w:r>
      <w:r w:rsidR="00C8293F">
        <w:rPr>
          <w:rFonts w:ascii="Arial Narrow" w:hAnsi="Arial Narrow"/>
          <w:sz w:val="22"/>
          <w:szCs w:val="22"/>
        </w:rPr>
        <w:t>jemników (słoiki, butelki itp.)</w:t>
      </w:r>
    </w:p>
    <w:p w:rsidR="003C217F" w:rsidRPr="00D76E24" w:rsidRDefault="003C217F" w:rsidP="00D76E24">
      <w:pPr>
        <w:pStyle w:val="Textbody"/>
        <w:numPr>
          <w:ilvl w:val="0"/>
          <w:numId w:val="1"/>
        </w:numPr>
        <w:spacing w:after="0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Badanie ogólne moczu należy wykonywać z pierwszej porannej próbki moczu pobranej z tzw. środkowego 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strumienia. Podczas pobierania materiału pierwszą porcje moczu należy oddać do toalety, następnie porcję 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około 50 - 100 ml oddać do wcześniej przygotowanego pojemnika, końcową porcję moczu należy oddać do </w:t>
      </w:r>
    </w:p>
    <w:p w:rsidR="003C217F" w:rsidRPr="00D76E24" w:rsidRDefault="003C217F" w:rsidP="00D76E24">
      <w:pPr>
        <w:pStyle w:val="Textbody"/>
        <w:spacing w:after="0"/>
        <w:ind w:firstLine="709"/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 xml:space="preserve">toalety. Pojemnik należy dokładnie zakręcić i podpisać imieniem i nazwiskiem pacjenta. </w:t>
      </w:r>
    </w:p>
    <w:p w:rsidR="003C217F" w:rsidRPr="00D76E24" w:rsidRDefault="003C217F" w:rsidP="00D76E24">
      <w:pPr>
        <w:pStyle w:val="Textbody"/>
        <w:numPr>
          <w:ilvl w:val="2"/>
          <w:numId w:val="1"/>
        </w:numPr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Na pojemniku zanot</w:t>
      </w:r>
      <w:r w:rsidR="00C8293F">
        <w:rPr>
          <w:rFonts w:ascii="Arial Narrow" w:hAnsi="Arial Narrow"/>
          <w:sz w:val="22"/>
          <w:szCs w:val="22"/>
        </w:rPr>
        <w:t>ować godzinę pobrania materiału</w:t>
      </w:r>
      <w:r w:rsidRPr="00D76E24">
        <w:rPr>
          <w:rFonts w:ascii="Arial Narrow" w:hAnsi="Arial Narrow"/>
          <w:sz w:val="22"/>
          <w:szCs w:val="22"/>
        </w:rPr>
        <w:t xml:space="preserve"> </w:t>
      </w:r>
    </w:p>
    <w:p w:rsidR="00F928F9" w:rsidRPr="00D76E24" w:rsidRDefault="003C217F" w:rsidP="00D76E24">
      <w:pPr>
        <w:pStyle w:val="Textbody"/>
        <w:numPr>
          <w:ilvl w:val="2"/>
          <w:numId w:val="1"/>
        </w:numPr>
        <w:rPr>
          <w:rFonts w:ascii="Arial Narrow" w:hAnsi="Arial Narrow"/>
          <w:sz w:val="22"/>
          <w:szCs w:val="22"/>
        </w:rPr>
      </w:pPr>
      <w:r w:rsidRPr="00D76E24">
        <w:rPr>
          <w:rFonts w:ascii="Arial Narrow" w:hAnsi="Arial Narrow"/>
          <w:sz w:val="22"/>
          <w:szCs w:val="22"/>
        </w:rPr>
        <w:t>Pojemnik dostarczyć do laboratorium</w:t>
      </w:r>
      <w:r w:rsidR="00CD34BB" w:rsidRPr="00D76E24">
        <w:rPr>
          <w:rFonts w:ascii="Arial Narrow" w:hAnsi="Arial Narrow"/>
          <w:sz w:val="22"/>
          <w:szCs w:val="22"/>
        </w:rPr>
        <w:t xml:space="preserve"> w możliwie jak </w:t>
      </w:r>
      <w:r w:rsidRPr="00D76E24">
        <w:rPr>
          <w:rFonts w:ascii="Arial Narrow" w:hAnsi="Arial Narrow"/>
          <w:sz w:val="22"/>
          <w:szCs w:val="22"/>
        </w:rPr>
        <w:t>najkrótszym czasie , do 2h</w:t>
      </w:r>
    </w:p>
    <w:p w:rsidR="00CD34BB" w:rsidRPr="00D76E24" w:rsidRDefault="00CD34BB" w:rsidP="00D76E24">
      <w:pPr>
        <w:pStyle w:val="Textbody"/>
        <w:rPr>
          <w:rFonts w:ascii="Arial Narrow" w:hAnsi="Arial Narrow"/>
          <w:i/>
          <w:sz w:val="22"/>
          <w:szCs w:val="22"/>
        </w:rPr>
      </w:pPr>
      <w:r w:rsidRPr="00D76E24">
        <w:rPr>
          <w:rFonts w:ascii="Arial Narrow" w:hAnsi="Arial Narrow"/>
          <w:i/>
          <w:sz w:val="22"/>
          <w:szCs w:val="22"/>
        </w:rPr>
        <w:t>Uwaga :</w:t>
      </w:r>
    </w:p>
    <w:p w:rsidR="00CD34BB" w:rsidRPr="00D76E24" w:rsidRDefault="00CD34BB" w:rsidP="00D76E24">
      <w:pPr>
        <w:pStyle w:val="Textbody"/>
        <w:rPr>
          <w:rFonts w:ascii="Arial Narrow" w:hAnsi="Arial Narrow"/>
          <w:i/>
          <w:sz w:val="22"/>
          <w:szCs w:val="22"/>
          <w:vertAlign w:val="superscript"/>
        </w:rPr>
      </w:pPr>
      <w:r w:rsidRPr="00D76E24">
        <w:rPr>
          <w:rFonts w:ascii="Arial Narrow" w:hAnsi="Arial Narrow"/>
          <w:i/>
          <w:sz w:val="22"/>
          <w:szCs w:val="22"/>
          <w:vertAlign w:val="superscript"/>
        </w:rPr>
        <w:t>Interpretacji wyników dokonuje lekarz, uwzględniając stan kliniczny pacjenta.</w:t>
      </w:r>
      <w:r w:rsidR="00D76E24">
        <w:rPr>
          <w:rFonts w:ascii="Arial Narrow" w:hAnsi="Arial Narrow"/>
          <w:i/>
          <w:sz w:val="22"/>
          <w:szCs w:val="22"/>
          <w:vertAlign w:val="superscript"/>
        </w:rPr>
        <w:t xml:space="preserve">   </w:t>
      </w:r>
      <w:r w:rsidRPr="00D76E24">
        <w:rPr>
          <w:rFonts w:ascii="Arial Narrow" w:hAnsi="Arial Narrow"/>
          <w:i/>
          <w:sz w:val="22"/>
          <w:szCs w:val="22"/>
          <w:vertAlign w:val="superscript"/>
        </w:rPr>
        <w:t xml:space="preserve">Wyniki z różnych laboratoriów mogą nie być porównywalne ze względu na  różnice metod, odczynników i aparatury.  </w:t>
      </w:r>
    </w:p>
    <w:sectPr w:rsidR="00CD34BB" w:rsidRPr="00D76E24" w:rsidSect="00F928F9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8F9" w:rsidRDefault="00F928F9" w:rsidP="00F928F9">
      <w:r>
        <w:separator/>
      </w:r>
    </w:p>
  </w:endnote>
  <w:endnote w:type="continuationSeparator" w:id="0">
    <w:p w:rsidR="00F928F9" w:rsidRDefault="00F928F9" w:rsidP="00F928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F928F9">
    <w:pPr>
      <w:pStyle w:val="Footer"/>
    </w:pPr>
  </w:p>
  <w:p w:rsidR="00F928F9" w:rsidRDefault="00D76E24">
    <w:pPr>
      <w:pStyle w:val="Footer"/>
    </w:pPr>
    <w:r>
      <w:tab/>
    </w:r>
    <w:r>
      <w:tab/>
    </w:r>
    <w:fldSimple w:instr=" PAGE ">
      <w:r w:rsidR="00C8293F">
        <w:rPr>
          <w:noProof/>
        </w:rPr>
        <w:t>1</w:t>
      </w:r>
    </w:fldSimple>
    <w:r w:rsidR="00F928F9">
      <w:t xml:space="preserve">z </w:t>
    </w:r>
    <w:fldSimple w:instr=" NUMPAGES ">
      <w:r w:rsidR="00C8293F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8F9" w:rsidRDefault="003C217F" w:rsidP="00F928F9">
      <w:r w:rsidRPr="00F928F9">
        <w:rPr>
          <w:color w:val="000000"/>
        </w:rPr>
        <w:separator/>
      </w:r>
    </w:p>
  </w:footnote>
  <w:footnote w:type="continuationSeparator" w:id="0">
    <w:p w:rsidR="00F928F9" w:rsidRDefault="00F928F9" w:rsidP="00F928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B5B24"/>
    <w:multiLevelType w:val="multilevel"/>
    <w:tmpl w:val="8A50A58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abstractNum w:abstractNumId="1">
    <w:nsid w:val="0A6F7F24"/>
    <w:multiLevelType w:val="hybridMultilevel"/>
    <w:tmpl w:val="C20CC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71769A"/>
    <w:multiLevelType w:val="hybridMultilevel"/>
    <w:tmpl w:val="667075A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B6258D"/>
    <w:multiLevelType w:val="multilevel"/>
    <w:tmpl w:val="A32A303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•"/>
      <w:lvlJc w:val="left"/>
      <w:rPr>
        <w:rFonts w:ascii="OpenSymbol" w:eastAsia="OpenSymbol" w:hAnsi="OpenSymbol" w:cs="OpenSymbol"/>
      </w:rPr>
    </w:lvl>
    <w:lvl w:ilvl="5">
      <w:numFmt w:val="bullet"/>
      <w:lvlText w:val="•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•"/>
      <w:lvlJc w:val="left"/>
      <w:rPr>
        <w:rFonts w:ascii="OpenSymbol" w:eastAsia="OpenSymbol" w:hAnsi="OpenSymbol" w:cs="OpenSymbol"/>
      </w:rPr>
    </w:lvl>
    <w:lvl w:ilvl="8">
      <w:numFmt w:val="bullet"/>
      <w:lvlText w:val="•"/>
      <w:lvlJc w:val="left"/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928F9"/>
    <w:rsid w:val="00012E79"/>
    <w:rsid w:val="003C217F"/>
    <w:rsid w:val="00715063"/>
    <w:rsid w:val="00B72EFE"/>
    <w:rsid w:val="00B7677C"/>
    <w:rsid w:val="00C722CF"/>
    <w:rsid w:val="00C8293F"/>
    <w:rsid w:val="00CD34BB"/>
    <w:rsid w:val="00CF3AE0"/>
    <w:rsid w:val="00D76E24"/>
    <w:rsid w:val="00EE4090"/>
    <w:rsid w:val="00EF60FB"/>
    <w:rsid w:val="00F30445"/>
    <w:rsid w:val="00F928F9"/>
    <w:rsid w:val="00FC146C"/>
    <w:rsid w:val="00FE7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2E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928F9"/>
  </w:style>
  <w:style w:type="paragraph" w:customStyle="1" w:styleId="Heading">
    <w:name w:val="Heading"/>
    <w:basedOn w:val="Standard"/>
    <w:next w:val="Textbody"/>
    <w:rsid w:val="00F928F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F928F9"/>
    <w:pPr>
      <w:spacing w:after="140" w:line="276" w:lineRule="auto"/>
    </w:pPr>
  </w:style>
  <w:style w:type="paragraph" w:styleId="Lista">
    <w:name w:val="List"/>
    <w:basedOn w:val="Textbody"/>
    <w:rsid w:val="00F928F9"/>
  </w:style>
  <w:style w:type="paragraph" w:customStyle="1" w:styleId="Caption">
    <w:name w:val="Caption"/>
    <w:basedOn w:val="Standard"/>
    <w:rsid w:val="00F928F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928F9"/>
    <w:pPr>
      <w:suppressLineNumbers/>
    </w:pPr>
  </w:style>
  <w:style w:type="paragraph" w:customStyle="1" w:styleId="HeaderandFooter">
    <w:name w:val="Header and Footer"/>
    <w:basedOn w:val="Standard"/>
    <w:rsid w:val="00F928F9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HeaderandFooter"/>
    <w:rsid w:val="00F928F9"/>
  </w:style>
  <w:style w:type="paragraph" w:styleId="Nagwek">
    <w:name w:val="header"/>
    <w:basedOn w:val="Normalny"/>
    <w:link w:val="NagwekZnak"/>
    <w:uiPriority w:val="99"/>
    <w:semiHidden/>
    <w:unhideWhenUsed/>
    <w:rsid w:val="003C217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3C217F"/>
    <w:rPr>
      <w:rFonts w:cs="Mangal"/>
      <w:szCs w:val="21"/>
    </w:rPr>
  </w:style>
  <w:style w:type="character" w:customStyle="1" w:styleId="StrongEmphasis">
    <w:name w:val="Strong Emphasis"/>
    <w:rsid w:val="00F928F9"/>
    <w:rPr>
      <w:b/>
      <w:bCs/>
    </w:rPr>
  </w:style>
  <w:style w:type="paragraph" w:styleId="Stopka">
    <w:name w:val="footer"/>
    <w:basedOn w:val="Normalny"/>
    <w:link w:val="StopkaZnak"/>
    <w:uiPriority w:val="99"/>
    <w:semiHidden/>
    <w:unhideWhenUsed/>
    <w:rsid w:val="00F928F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F928F9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8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338</Words>
  <Characters>2030</Characters>
  <Application>Microsoft Office Word</Application>
  <DocSecurity>0</DocSecurity>
  <Lines>16</Lines>
  <Paragraphs>4</Paragraphs>
  <ScaleCrop>false</ScaleCrop>
  <Company>WSM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Madej</dc:creator>
  <cp:lastModifiedBy>madejm</cp:lastModifiedBy>
  <cp:revision>9</cp:revision>
  <cp:lastPrinted>2026-03-10T12:43:00Z</cp:lastPrinted>
  <dcterms:created xsi:type="dcterms:W3CDTF">2025-07-16T10:57:00Z</dcterms:created>
  <dcterms:modified xsi:type="dcterms:W3CDTF">2026-03-10T12:43:00Z</dcterms:modified>
</cp:coreProperties>
</file>